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61D69" w:rsidRPr="00766BE8" w:rsidP="00CE1ADC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66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42F" w:rsidRPr="00766BE8" w:rsidP="00CE1A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66BE8">
        <w:rPr>
          <w:rFonts w:ascii="Times New Roman" w:hAnsi="Times New Roman" w:cs="Times New Roman"/>
          <w:b/>
          <w:sz w:val="24"/>
          <w:szCs w:val="24"/>
        </w:rPr>
        <w:t>GENE RELATIONSHIPS</w:t>
      </w:r>
      <w:r w:rsidRPr="00766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56A" w:rsidRPr="00766BE8" w:rsidP="00CE1A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66BE8">
        <w:rPr>
          <w:rFonts w:ascii="Times New Roman" w:hAnsi="Times New Roman" w:cs="Times New Roman"/>
          <w:sz w:val="24"/>
          <w:szCs w:val="24"/>
        </w:rPr>
        <w:t>The claim is that gene relationships can affect social and emotional interactions bringing people with blood relations such as relatives together. This means that people can easily identify each othe</w:t>
      </w:r>
      <w:r w:rsidRPr="00766BE8" w:rsidR="00012735">
        <w:rPr>
          <w:rFonts w:ascii="Times New Roman" w:hAnsi="Times New Roman" w:cs="Times New Roman"/>
          <w:sz w:val="24"/>
          <w:szCs w:val="24"/>
        </w:rPr>
        <w:t>r even when they have never met.</w:t>
      </w:r>
      <w:r w:rsidRPr="00766BE8" w:rsidR="00A149AD">
        <w:rPr>
          <w:rFonts w:ascii="Times New Roman" w:hAnsi="Times New Roman" w:cs="Times New Roman"/>
          <w:sz w:val="24"/>
          <w:szCs w:val="24"/>
        </w:rPr>
        <w:t xml:space="preserve"> </w:t>
      </w:r>
      <w:r w:rsidRPr="00766BE8" w:rsidR="006679BD">
        <w:rPr>
          <w:rFonts w:ascii="Times New Roman" w:hAnsi="Times New Roman" w:cs="Times New Roman"/>
          <w:sz w:val="24"/>
          <w:szCs w:val="24"/>
        </w:rPr>
        <w:t xml:space="preserve">Research has been employed to identify the relationship between individual genetics and social </w:t>
      </w:r>
      <w:r w:rsidRPr="00766BE8" w:rsidR="004D749F">
        <w:rPr>
          <w:rFonts w:ascii="Times New Roman" w:hAnsi="Times New Roman" w:cs="Times New Roman"/>
          <w:sz w:val="24"/>
          <w:szCs w:val="24"/>
        </w:rPr>
        <w:t>interaction</w:t>
      </w:r>
      <w:r w:rsidRPr="00766BE8" w:rsidR="006679BD">
        <w:rPr>
          <w:rFonts w:ascii="Times New Roman" w:hAnsi="Times New Roman" w:cs="Times New Roman"/>
          <w:sz w:val="24"/>
          <w:szCs w:val="24"/>
        </w:rPr>
        <w:t xml:space="preserve">. </w:t>
      </w:r>
      <w:r w:rsidRPr="00766BE8" w:rsidR="004D749F">
        <w:rPr>
          <w:rFonts w:ascii="Times New Roman" w:hAnsi="Times New Roman" w:cs="Times New Roman"/>
          <w:sz w:val="24"/>
          <w:szCs w:val="24"/>
        </w:rPr>
        <w:t>According to</w:t>
      </w:r>
      <w:r w:rsidRPr="00766BE8" w:rsidR="007356F3">
        <w:rPr>
          <w:rFonts w:ascii="Times New Roman" w:hAnsi="Times New Roman" w:cs="Times New Roman"/>
          <w:sz w:val="24"/>
          <w:szCs w:val="24"/>
        </w:rPr>
        <w:t xml:space="preserve"> (</w:t>
      </w:r>
      <w:r w:rsidRPr="00766BE8" w:rsidR="007356F3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Pearc</w:t>
      </w:r>
      <w:r w:rsidRPr="00766BE8" w:rsidR="007356F3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e, </w:t>
      </w:r>
      <w:r w:rsidRPr="00766BE8" w:rsidR="007356F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CFCFC"/>
        </w:rPr>
        <w:t xml:space="preserve">et al. </w:t>
      </w:r>
      <w:r w:rsidRPr="00766BE8" w:rsidR="007356F3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CFCFC"/>
        </w:rPr>
        <w:t>2019)</w:t>
      </w:r>
      <w:r w:rsidRPr="00766BE8" w:rsidR="004D749F">
        <w:rPr>
          <w:rFonts w:ascii="Times New Roman" w:hAnsi="Times New Roman" w:cs="Times New Roman"/>
          <w:sz w:val="24"/>
          <w:szCs w:val="24"/>
        </w:rPr>
        <w:t xml:space="preserve">, personality aspects can be affected by individual genetic composition hence having an influence on their behavior. This can influence who an individual interacts with. </w:t>
      </w:r>
      <w:r w:rsidRPr="00766BE8" w:rsidR="00E839E6">
        <w:rPr>
          <w:rFonts w:ascii="Times New Roman" w:hAnsi="Times New Roman" w:cs="Times New Roman"/>
          <w:sz w:val="24"/>
          <w:szCs w:val="24"/>
        </w:rPr>
        <w:t>However</w:t>
      </w:r>
      <w:r w:rsidRPr="00766BE8" w:rsidR="004D749F">
        <w:rPr>
          <w:rFonts w:ascii="Times New Roman" w:hAnsi="Times New Roman" w:cs="Times New Roman"/>
          <w:sz w:val="24"/>
          <w:szCs w:val="24"/>
        </w:rPr>
        <w:t>, there is no established relationship between genetic make</w:t>
      </w:r>
      <w:r w:rsidRPr="00766BE8" w:rsidR="004D749F">
        <w:rPr>
          <w:rFonts w:ascii="Times New Roman" w:hAnsi="Times New Roman" w:cs="Times New Roman"/>
          <w:sz w:val="24"/>
          <w:szCs w:val="24"/>
        </w:rPr>
        <w:t>up</w:t>
      </w:r>
      <w:r w:rsidRPr="00766BE8" w:rsidR="004D749F">
        <w:rPr>
          <w:rFonts w:ascii="Times New Roman" w:hAnsi="Times New Roman" w:cs="Times New Roman"/>
          <w:sz w:val="24"/>
          <w:szCs w:val="24"/>
        </w:rPr>
        <w:t xml:space="preserve"> and the people </w:t>
      </w:r>
      <w:r w:rsidRPr="00766BE8" w:rsidR="00360900">
        <w:rPr>
          <w:rFonts w:ascii="Times New Roman" w:hAnsi="Times New Roman" w:cs="Times New Roman"/>
          <w:sz w:val="24"/>
          <w:szCs w:val="24"/>
        </w:rPr>
        <w:t xml:space="preserve">one is attracted to. </w:t>
      </w:r>
    </w:p>
    <w:p w:rsidR="00CE1A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839E6" w:rsidRPr="00766BE8" w:rsidP="00CE1AD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66BE8">
        <w:rPr>
          <w:rFonts w:ascii="Times New Roman" w:hAnsi="Times New Roman" w:cs="Times New Roman"/>
          <w:b/>
          <w:sz w:val="24"/>
          <w:szCs w:val="24"/>
        </w:rPr>
        <w:t>Work cited</w:t>
      </w:r>
    </w:p>
    <w:p w:rsidR="00E839E6" w:rsidRPr="00766BE8" w:rsidP="00CE1A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6BE8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Pearce, E., </w:t>
      </w:r>
      <w:r w:rsidRPr="00766BE8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Wlodarski</w:t>
      </w:r>
      <w:r w:rsidRPr="00766BE8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, R., Machin, A. </w:t>
      </w:r>
      <w:r w:rsidRPr="00766BE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CFCFC"/>
        </w:rPr>
        <w:t>et al.</w:t>
      </w:r>
      <w:r w:rsidRPr="00766BE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CFCFC"/>
        </w:rPr>
        <w:t xml:space="preserve"> </w:t>
      </w:r>
      <w:r w:rsidRPr="00766BE8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CFCFC"/>
        </w:rPr>
        <w:t>(2019)</w:t>
      </w:r>
      <w:r w:rsidRPr="00766BE8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 Genetic Influences on Social Relationships: </w:t>
      </w:r>
      <w:r w:rsidR="00766BE8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ab/>
      </w:r>
      <w:r w:rsidRPr="00766BE8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Sex Differences in the Mediating Role of Personality and Social Cognition. </w:t>
      </w:r>
      <w:r w:rsidRPr="00766BE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CFCFC"/>
        </w:rPr>
        <w:t xml:space="preserve">Adaptive </w:t>
      </w:r>
      <w:r w:rsidR="00766BE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CFCFC"/>
        </w:rPr>
        <w:tab/>
      </w:r>
      <w:r w:rsidRPr="00766BE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CFCFC"/>
        </w:rPr>
        <w:t>Human Behavior and Physiology</w:t>
      </w:r>
      <w:r w:rsidRPr="00766BE8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 </w:t>
      </w:r>
      <w:r w:rsidRPr="00766BE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CFCFC"/>
        </w:rPr>
        <w:t>5, </w:t>
      </w:r>
      <w:r w:rsidRPr="00766BE8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331–351 (2019). </w:t>
      </w:r>
      <w:r w:rsidR="00766BE8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ab/>
      </w:r>
      <w:r w:rsidRPr="00766BE8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https://doi.org/10.1007/s40750-019-00120-5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2F"/>
    <w:rsid w:val="00012735"/>
    <w:rsid w:val="00360900"/>
    <w:rsid w:val="0045556A"/>
    <w:rsid w:val="004D749F"/>
    <w:rsid w:val="006679BD"/>
    <w:rsid w:val="007356F3"/>
    <w:rsid w:val="00766BE8"/>
    <w:rsid w:val="00961D69"/>
    <w:rsid w:val="00A149AD"/>
    <w:rsid w:val="00CE1ADC"/>
    <w:rsid w:val="00D3642F"/>
    <w:rsid w:val="00E839E6"/>
    <w:rsid w:val="00F958F5"/>
    <w:rsid w:val="00FE79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9F0315"/>
  <w15:chartTrackingRefBased/>
  <w15:docId w15:val="{BB5CE35C-100A-4B01-99A8-C5A5DEE1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F3C7453-F52D-427F-9F96-FD4483CC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2021-05-07T08:01:00Z</dcterms:created>
  <dcterms:modified xsi:type="dcterms:W3CDTF">2021-05-07T08:24:00Z</dcterms:modified>
</cp:coreProperties>
</file>